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86" w:rsidRPr="00FC162E" w:rsidRDefault="00E97CEC">
      <w:pPr>
        <w:jc w:val="center"/>
        <w:rPr>
          <w:rFonts w:asciiTheme="majorHAnsi" w:hAnsiTheme="majorHAnsi"/>
          <w:b/>
          <w:sz w:val="32"/>
          <w:szCs w:val="27"/>
        </w:rPr>
      </w:pPr>
      <w:r w:rsidRPr="00FC162E">
        <w:rPr>
          <w:rFonts w:asciiTheme="majorHAnsi" w:hAnsiTheme="majorHAnsi"/>
          <w:b/>
          <w:sz w:val="32"/>
          <w:szCs w:val="27"/>
        </w:rPr>
        <w:t>ANEXO II</w:t>
      </w:r>
    </w:p>
    <w:p w:rsidR="00357C86" w:rsidRPr="00FC162E" w:rsidRDefault="00E97CEC">
      <w:pPr>
        <w:jc w:val="center"/>
        <w:rPr>
          <w:rFonts w:asciiTheme="majorHAnsi" w:hAnsiTheme="majorHAnsi"/>
          <w:b/>
          <w:sz w:val="27"/>
          <w:szCs w:val="27"/>
        </w:rPr>
      </w:pPr>
      <w:r w:rsidRPr="00FC162E">
        <w:rPr>
          <w:rFonts w:asciiTheme="majorHAnsi" w:hAnsiTheme="majorHAnsi"/>
          <w:b/>
          <w:sz w:val="27"/>
          <w:szCs w:val="27"/>
        </w:rPr>
        <w:t>CRITÉRIOS DE SELEÇÃO</w:t>
      </w:r>
    </w:p>
    <w:p w:rsidR="00357C86" w:rsidRPr="00FC162E" w:rsidRDefault="00357C86">
      <w:pPr>
        <w:spacing w:before="120" w:after="120"/>
        <w:ind w:left="120" w:right="120"/>
        <w:jc w:val="center"/>
        <w:rPr>
          <w:rFonts w:asciiTheme="majorHAnsi" w:hAnsiTheme="majorHAnsi"/>
          <w:color w:val="FF0000"/>
          <w:sz w:val="27"/>
          <w:szCs w:val="27"/>
        </w:rPr>
      </w:pPr>
    </w:p>
    <w:p w:rsidR="00357C86" w:rsidRPr="00FC162E" w:rsidRDefault="00E97CEC" w:rsidP="008D4829">
      <w:pPr>
        <w:spacing w:before="120" w:after="120"/>
        <w:ind w:right="120" w:firstLine="709"/>
        <w:jc w:val="both"/>
        <w:rPr>
          <w:rFonts w:asciiTheme="majorHAnsi" w:hAnsiTheme="majorHAnsi"/>
          <w:sz w:val="27"/>
          <w:szCs w:val="27"/>
        </w:rPr>
      </w:pPr>
      <w:r w:rsidRPr="00FC162E">
        <w:rPr>
          <w:rFonts w:asciiTheme="majorHAnsi" w:hAnsiTheme="majorHAnsi"/>
          <w:sz w:val="27"/>
          <w:szCs w:val="27"/>
        </w:rPr>
        <w:t>As comissões de seleção atribuirão notas de 0 a 10 pontos a cada um dos critérios de avaliação, conforme tabela a seguir:</w:t>
      </w:r>
    </w:p>
    <w:tbl>
      <w:tblPr>
        <w:tblStyle w:val="a"/>
        <w:tblW w:w="902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51"/>
        <w:gridCol w:w="5953"/>
        <w:gridCol w:w="2125"/>
      </w:tblGrid>
      <w:tr w:rsidR="00357C86" w:rsidRPr="00FC162E" w:rsidTr="00FC162E">
        <w:trPr>
          <w:trHeight w:val="420"/>
        </w:trPr>
        <w:tc>
          <w:tcPr>
            <w:tcW w:w="9029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CRITÉRIOS OBRIGATÓRIOS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Descrição do Critério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Pontuação Máxima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A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8712D9">
            <w:pPr>
              <w:spacing w:line="230" w:lineRule="auto"/>
              <w:ind w:right="80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Reconhecida atuação</w:t>
            </w:r>
            <w:r w:rsidR="00E97CEC" w:rsidRPr="00FC162E">
              <w:rPr>
                <w:rFonts w:asciiTheme="majorHAnsi" w:hAnsiTheme="majorHAnsi"/>
                <w:sz w:val="27"/>
                <w:szCs w:val="27"/>
              </w:rPr>
              <w:t xml:space="preserve"> no segmento cultural </w:t>
            </w:r>
            <w:r w:rsidR="00CC6C78" w:rsidRPr="00FC162E">
              <w:rPr>
                <w:rFonts w:asciiTheme="majorHAnsi" w:hAnsiTheme="majorHAnsi"/>
                <w:sz w:val="27"/>
                <w:szCs w:val="27"/>
              </w:rPr>
              <w:t>inscrito(a)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10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B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8712D9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Integração</w:t>
            </w:r>
            <w:r w:rsidR="00CC6C78" w:rsidRPr="00FC162E">
              <w:rPr>
                <w:rFonts w:asciiTheme="majorHAnsi" w:hAnsiTheme="majorHAnsi"/>
                <w:sz w:val="27"/>
                <w:szCs w:val="27"/>
              </w:rPr>
              <w:t xml:space="preserve"> e inovação do agente </w:t>
            </w:r>
            <w:r w:rsidRPr="00FC162E">
              <w:rPr>
                <w:rFonts w:asciiTheme="majorHAnsi" w:hAnsiTheme="majorHAnsi"/>
                <w:sz w:val="27"/>
                <w:szCs w:val="27"/>
              </w:rPr>
              <w:t xml:space="preserve">cultural </w:t>
            </w:r>
            <w:r w:rsidR="00CC6C78" w:rsidRPr="00FC162E">
              <w:rPr>
                <w:rFonts w:asciiTheme="majorHAnsi" w:hAnsiTheme="majorHAnsi"/>
                <w:sz w:val="27"/>
                <w:szCs w:val="27"/>
              </w:rPr>
              <w:t>com outras esferas do conhecimento e da vida social.</w:t>
            </w:r>
            <w:r w:rsidRPr="00FC162E">
              <w:rPr>
                <w:rFonts w:asciiTheme="majorHAnsi" w:hAnsiTheme="majorHAnsi"/>
                <w:sz w:val="27"/>
                <w:szCs w:val="27"/>
              </w:rPr>
              <w:t xml:space="preserve"> Ex.: integração entre cultura e educação, cultura e saúde, etc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10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C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8712D9">
            <w:pPr>
              <w:spacing w:before="120" w:line="230" w:lineRule="auto"/>
              <w:ind w:right="80"/>
              <w:jc w:val="center"/>
              <w:rPr>
                <w:rFonts w:asciiTheme="majorHAnsi" w:hAnsiTheme="majorHAnsi"/>
                <w:color w:val="1F497D" w:themeColor="text2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Contribuição a populações em situação de vulnerabilidade social, tais como idosos, crianças, pessoas negras, etc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10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</w:p>
          <w:p w:rsidR="00357C86" w:rsidRPr="00FC162E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D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spacing w:before="120" w:line="230" w:lineRule="auto"/>
              <w:ind w:right="80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Contribuição do agente cultural à(s) comunidade(s) em que atua</w:t>
            </w:r>
            <w:r w:rsidR="008712D9" w:rsidRPr="00FC162E">
              <w:rPr>
                <w:rFonts w:asciiTheme="majorHAnsi" w:hAnsiTheme="majorHAnsi"/>
                <w:sz w:val="27"/>
                <w:szCs w:val="27"/>
              </w:rPr>
              <w:t>, tais como realização de ações dentro da comunidade, contratação de profissionais da comunidade, etc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357C86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10</w:t>
            </w:r>
          </w:p>
        </w:tc>
      </w:tr>
      <w:tr w:rsidR="00357C86" w:rsidRPr="00FC162E" w:rsidTr="00FC162E"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357C86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</w:p>
          <w:p w:rsidR="00357C86" w:rsidRPr="00FC162E" w:rsidRDefault="008712D9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>E</w:t>
            </w: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FC162E" w:rsidP="00B95E67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 xml:space="preserve">Reconhecimento público do agente cultural com destaque e prêmios já recebidos anteriormente por </w:t>
            </w:r>
            <w:r w:rsidR="00B95E67">
              <w:rPr>
                <w:rFonts w:asciiTheme="majorHAnsi" w:hAnsiTheme="majorHAnsi"/>
                <w:sz w:val="27"/>
                <w:szCs w:val="27"/>
              </w:rPr>
              <w:t xml:space="preserve"> </w:t>
            </w:r>
            <w:r w:rsidRPr="00FC162E">
              <w:rPr>
                <w:rFonts w:asciiTheme="majorHAnsi" w:hAnsiTheme="majorHAnsi"/>
                <w:sz w:val="27"/>
                <w:szCs w:val="27"/>
              </w:rPr>
              <w:t>entidades culturais</w:t>
            </w:r>
            <w:r w:rsidR="00B95E67">
              <w:rPr>
                <w:rFonts w:asciiTheme="majorHAnsi" w:hAnsiTheme="majorHAnsi"/>
                <w:sz w:val="27"/>
                <w:szCs w:val="27"/>
              </w:rPr>
              <w:t xml:space="preserve">, poder público, etc. 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162E" w:rsidRPr="00FC162E" w:rsidRDefault="00FC162E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FC162E" w:rsidRPr="00FC162E" w:rsidRDefault="00FC162E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</w:p>
          <w:p w:rsidR="00357C86" w:rsidRPr="00FC162E" w:rsidRDefault="00FC162E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color w:val="FF0000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10</w:t>
            </w:r>
          </w:p>
        </w:tc>
      </w:tr>
      <w:tr w:rsidR="00357C86" w:rsidRPr="00FC162E" w:rsidTr="00FC162E">
        <w:trPr>
          <w:trHeight w:val="420"/>
        </w:trPr>
        <w:tc>
          <w:tcPr>
            <w:tcW w:w="69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E97CEC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 w:rsidRPr="00FC162E">
              <w:rPr>
                <w:rFonts w:asciiTheme="majorHAnsi" w:hAnsiTheme="majorHAnsi"/>
                <w:b/>
                <w:sz w:val="27"/>
                <w:szCs w:val="27"/>
              </w:rPr>
              <w:t xml:space="preserve">PONTUAÇÃO TOTAL: </w:t>
            </w:r>
          </w:p>
        </w:tc>
        <w:tc>
          <w:tcPr>
            <w:tcW w:w="2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86" w:rsidRPr="00FC162E" w:rsidRDefault="00FC162E">
            <w:pPr>
              <w:widowControl w:val="0"/>
              <w:spacing w:line="240" w:lineRule="auto"/>
              <w:jc w:val="center"/>
              <w:rPr>
                <w:rFonts w:asciiTheme="majorHAnsi" w:hAnsiTheme="majorHAnsi"/>
                <w:sz w:val="27"/>
                <w:szCs w:val="27"/>
              </w:rPr>
            </w:pPr>
            <w:r w:rsidRPr="00FC162E">
              <w:rPr>
                <w:rFonts w:asciiTheme="majorHAnsi" w:hAnsiTheme="majorHAnsi"/>
                <w:sz w:val="27"/>
                <w:szCs w:val="27"/>
              </w:rPr>
              <w:t>5</w:t>
            </w:r>
            <w:r w:rsidR="00E97CEC" w:rsidRPr="00FC162E">
              <w:rPr>
                <w:rFonts w:asciiTheme="majorHAnsi" w:hAnsiTheme="majorHAnsi"/>
                <w:sz w:val="27"/>
                <w:szCs w:val="27"/>
              </w:rPr>
              <w:t>0</w:t>
            </w:r>
          </w:p>
        </w:tc>
      </w:tr>
    </w:tbl>
    <w:p w:rsidR="00357C86" w:rsidRPr="00FC162E" w:rsidRDefault="00357C86">
      <w:pPr>
        <w:jc w:val="center"/>
        <w:rPr>
          <w:rFonts w:asciiTheme="majorHAnsi" w:hAnsiTheme="majorHAnsi"/>
          <w:b/>
          <w:sz w:val="27"/>
          <w:szCs w:val="27"/>
        </w:rPr>
      </w:pPr>
    </w:p>
    <w:p w:rsidR="00FC162E" w:rsidRPr="00FC162E" w:rsidRDefault="00FC162E">
      <w:pPr>
        <w:jc w:val="center"/>
        <w:rPr>
          <w:rFonts w:asciiTheme="majorHAnsi" w:hAnsiTheme="majorHAnsi"/>
          <w:b/>
          <w:sz w:val="27"/>
          <w:szCs w:val="27"/>
        </w:rPr>
      </w:pPr>
    </w:p>
    <w:p w:rsidR="00357C86" w:rsidRPr="00FC162E" w:rsidRDefault="00E97CEC" w:rsidP="00FC162E">
      <w:pPr>
        <w:numPr>
          <w:ilvl w:val="0"/>
          <w:numId w:val="3"/>
        </w:numPr>
        <w:jc w:val="both"/>
        <w:rPr>
          <w:rFonts w:asciiTheme="majorHAnsi" w:hAnsiTheme="majorHAnsi"/>
          <w:sz w:val="27"/>
          <w:szCs w:val="27"/>
        </w:rPr>
      </w:pPr>
      <w:r w:rsidRPr="00FC162E">
        <w:rPr>
          <w:rFonts w:asciiTheme="majorHAnsi" w:hAnsiTheme="majorHAnsi"/>
          <w:sz w:val="27"/>
          <w:szCs w:val="27"/>
        </w:rPr>
        <w:lastRenderedPageBreak/>
        <w:t>Em caso de empate, serão utilizados para fins de classificação a maior nota nos critérios de acordo com a ordem abaixo definida: A, B, C, D, E, respectivamente.</w:t>
      </w:r>
    </w:p>
    <w:p w:rsidR="00357C86" w:rsidRPr="00FC162E" w:rsidRDefault="00E97CEC" w:rsidP="00FC162E">
      <w:pPr>
        <w:numPr>
          <w:ilvl w:val="0"/>
          <w:numId w:val="3"/>
        </w:numPr>
        <w:jc w:val="both"/>
        <w:rPr>
          <w:rFonts w:asciiTheme="majorHAnsi" w:hAnsiTheme="majorHAnsi"/>
          <w:sz w:val="27"/>
          <w:szCs w:val="27"/>
        </w:rPr>
      </w:pPr>
      <w:r w:rsidRPr="00FC162E">
        <w:rPr>
          <w:rFonts w:asciiTheme="majorHAnsi" w:hAnsiTheme="majorHAnsi"/>
          <w:sz w:val="27"/>
          <w:szCs w:val="27"/>
        </w:rPr>
        <w:t>Caso nenhum dos critérios acima elencados seja capaz de promover o desempate serão adotados critérios de desempate na ordem a seguir:</w:t>
      </w:r>
      <w:r w:rsidR="00FC162E" w:rsidRPr="00FC162E">
        <w:rPr>
          <w:rFonts w:asciiTheme="majorHAnsi" w:hAnsiTheme="majorHAnsi"/>
          <w:sz w:val="27"/>
          <w:szCs w:val="27"/>
        </w:rPr>
        <w:t xml:space="preserve"> candidato(a) com maior idade. </w:t>
      </w:r>
    </w:p>
    <w:p w:rsidR="00357C86" w:rsidRPr="00FC162E" w:rsidRDefault="00E97CEC" w:rsidP="00FC162E">
      <w:pPr>
        <w:numPr>
          <w:ilvl w:val="0"/>
          <w:numId w:val="3"/>
        </w:numPr>
        <w:jc w:val="both"/>
        <w:rPr>
          <w:rFonts w:asciiTheme="majorHAnsi" w:hAnsiTheme="majorHAnsi"/>
          <w:sz w:val="27"/>
          <w:szCs w:val="27"/>
        </w:rPr>
      </w:pPr>
      <w:r w:rsidRPr="00FC162E">
        <w:rPr>
          <w:rFonts w:asciiTheme="majorHAnsi" w:hAnsiTheme="majorHAnsi"/>
          <w:sz w:val="27"/>
          <w:szCs w:val="27"/>
        </w:rPr>
        <w:t>A falsidade de informações acarretará desclassificação, podendo ensejar, ainda, a aplicação de sanções administrativas ou criminais.</w:t>
      </w:r>
    </w:p>
    <w:p w:rsidR="00357C86" w:rsidRPr="00FC162E" w:rsidRDefault="00357C86">
      <w:pPr>
        <w:spacing w:after="240"/>
        <w:rPr>
          <w:rFonts w:asciiTheme="majorHAnsi" w:hAnsiTheme="majorHAnsi"/>
          <w:sz w:val="27"/>
          <w:szCs w:val="27"/>
        </w:rPr>
      </w:pPr>
    </w:p>
    <w:p w:rsidR="00357C86" w:rsidRPr="00FC162E" w:rsidRDefault="00357C86">
      <w:pPr>
        <w:rPr>
          <w:rFonts w:asciiTheme="majorHAnsi" w:hAnsiTheme="majorHAnsi"/>
          <w:sz w:val="27"/>
          <w:szCs w:val="27"/>
        </w:rPr>
      </w:pPr>
    </w:p>
    <w:sectPr w:rsidR="00357C86" w:rsidRPr="00FC162E" w:rsidSect="00053C4F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02" w:rsidRDefault="009E3602">
      <w:pPr>
        <w:spacing w:line="240" w:lineRule="auto"/>
      </w:pPr>
      <w:r>
        <w:separator/>
      </w:r>
    </w:p>
  </w:endnote>
  <w:endnote w:type="continuationSeparator" w:id="1">
    <w:p w:rsidR="009E3602" w:rsidRDefault="009E3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86" w:rsidRDefault="00FC162E">
    <w:pPr>
      <w:jc w:val="right"/>
    </w:pPr>
    <w:r>
      <w:rPr>
        <w:noProof/>
      </w:rPr>
      <w:drawing>
        <wp:inline distT="0" distB="0" distL="0" distR="0">
          <wp:extent cx="5733415" cy="935355"/>
          <wp:effectExtent l="19050" t="0" r="635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3050">
      <w:fldChar w:fldCharType="begin"/>
    </w:r>
    <w:r w:rsidR="00E97CEC">
      <w:instrText>PAGE</w:instrText>
    </w:r>
    <w:r w:rsidR="00AD3050">
      <w:fldChar w:fldCharType="separate"/>
    </w:r>
    <w:r w:rsidR="0008529B">
      <w:rPr>
        <w:noProof/>
      </w:rPr>
      <w:t>1</w:t>
    </w:r>
    <w:r w:rsidR="00AD305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02" w:rsidRDefault="009E3602">
      <w:pPr>
        <w:spacing w:line="240" w:lineRule="auto"/>
      </w:pPr>
      <w:r>
        <w:separator/>
      </w:r>
    </w:p>
  </w:footnote>
  <w:footnote w:type="continuationSeparator" w:id="1">
    <w:p w:rsidR="009E3602" w:rsidRDefault="009E3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F2316FC"/>
    <w:multiLevelType w:val="hybridMultilevel"/>
    <w:tmpl w:val="EE302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57C86"/>
    <w:rsid w:val="00034D91"/>
    <w:rsid w:val="00053C4F"/>
    <w:rsid w:val="0008529B"/>
    <w:rsid w:val="00357C86"/>
    <w:rsid w:val="00472DE1"/>
    <w:rsid w:val="006B6BC3"/>
    <w:rsid w:val="006B7E35"/>
    <w:rsid w:val="008712D9"/>
    <w:rsid w:val="00890199"/>
    <w:rsid w:val="008D4829"/>
    <w:rsid w:val="009E3602"/>
    <w:rsid w:val="00AD3050"/>
    <w:rsid w:val="00B0146A"/>
    <w:rsid w:val="00B42878"/>
    <w:rsid w:val="00B95E67"/>
    <w:rsid w:val="00BD15A7"/>
    <w:rsid w:val="00CC6C78"/>
    <w:rsid w:val="00D304A0"/>
    <w:rsid w:val="00D80B1D"/>
    <w:rsid w:val="00D91A60"/>
    <w:rsid w:val="00E97CEC"/>
    <w:rsid w:val="00ED5184"/>
    <w:rsid w:val="00FB39C6"/>
    <w:rsid w:val="00FC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4F"/>
  </w:style>
  <w:style w:type="paragraph" w:styleId="Ttulo1">
    <w:name w:val="heading 1"/>
    <w:basedOn w:val="Normal"/>
    <w:next w:val="Normal"/>
    <w:uiPriority w:val="9"/>
    <w:qFormat/>
    <w:rsid w:val="00053C4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53C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53C4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3C4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3C4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3C4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3C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3C4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53C4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53C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53C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53C4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C16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162E"/>
  </w:style>
  <w:style w:type="paragraph" w:styleId="Rodap">
    <w:name w:val="footer"/>
    <w:basedOn w:val="Normal"/>
    <w:link w:val="RodapChar"/>
    <w:uiPriority w:val="99"/>
    <w:semiHidden/>
    <w:unhideWhenUsed/>
    <w:rsid w:val="00FC16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162E"/>
  </w:style>
  <w:style w:type="paragraph" w:styleId="Textodebalo">
    <w:name w:val="Balloon Text"/>
    <w:basedOn w:val="Normal"/>
    <w:link w:val="TextodebaloChar"/>
    <w:uiPriority w:val="99"/>
    <w:semiHidden/>
    <w:unhideWhenUsed/>
    <w:rsid w:val="00FC16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Tiago Cesarino</cp:lastModifiedBy>
  <cp:revision>8</cp:revision>
  <dcterms:created xsi:type="dcterms:W3CDTF">2023-08-25T03:15:00Z</dcterms:created>
  <dcterms:modified xsi:type="dcterms:W3CDTF">2023-08-25T14:35:00Z</dcterms:modified>
</cp:coreProperties>
</file>